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Подвижная игра как один из видов технологий сохранения и стимулирования здоровья детей.</w:t>
      </w:r>
    </w:p>
    <w:p>
      <w:pPr>
        <w:spacing w:before="0" w:after="0" w:line="240"/>
        <w:ind w:right="0" w:left="0" w:firstLine="360"/>
        <w:jc w:val="both"/>
        <w:rPr>
          <w:rFonts w:ascii="Times New Roman" w:hAnsi="Times New Roman" w:cs="Times New Roman" w:eastAsia="Times New Roman"/>
          <w:color w:val="111111"/>
          <w:spacing w:val="0"/>
          <w:position w:val="0"/>
          <w:sz w:val="32"/>
          <w:shd w:fill="FFFFFF" w:val="clear"/>
        </w:rPr>
      </w:pPr>
    </w:p>
    <w:p>
      <w:pPr>
        <w:spacing w:before="0" w:after="0" w:line="294"/>
        <w:ind w:right="0" w:left="0" w:firstLine="0"/>
        <w:jc w:val="center"/>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Забота о здоровье - это важный труд воспитателя.</w:t>
      </w:r>
    </w:p>
    <w:p>
      <w:pPr>
        <w:spacing w:before="0" w:after="0" w:line="294"/>
        <w:ind w:right="0" w:left="0" w:firstLine="0"/>
        <w:jc w:val="center"/>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От жизнерадостности, бодрости детей зависит их духовная жизнь,</w:t>
      </w:r>
    </w:p>
    <w:p>
      <w:pPr>
        <w:spacing w:before="0" w:after="0" w:line="294"/>
        <w:ind w:right="0" w:left="0" w:firstLine="0"/>
        <w:jc w:val="center"/>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мировоззрение, умственное развитие, прочность знаний, вера в свои силы.</w:t>
      </w:r>
    </w:p>
    <w:p>
      <w:pPr>
        <w:spacing w:before="0" w:after="0" w:line="294"/>
        <w:ind w:right="0" w:left="0" w:firstLine="0"/>
        <w:jc w:val="center"/>
        <w:rPr>
          <w:rFonts w:ascii="Arial" w:hAnsi="Arial" w:cs="Arial" w:eastAsia="Arial"/>
          <w:color w:val="000000"/>
          <w:spacing w:val="0"/>
          <w:position w:val="0"/>
          <w:sz w:val="32"/>
          <w:shd w:fill="FFFFFF" w:val="clear"/>
        </w:rPr>
      </w:pPr>
      <w:r>
        <w:rPr>
          <w:rFonts w:ascii="Arial" w:hAnsi="Arial" w:cs="Arial" w:eastAsia="Arial"/>
          <w:color w:val="000000"/>
          <w:spacing w:val="0"/>
          <w:position w:val="0"/>
          <w:sz w:val="32"/>
          <w:shd w:fill="FFFFFF" w:val="clear"/>
        </w:rPr>
        <w:t xml:space="preserve"> </w:t>
      </w:r>
    </w:p>
    <w:p>
      <w:pPr>
        <w:spacing w:before="0" w:after="0" w:line="240"/>
        <w:ind w:right="0" w:left="0" w:firstLine="0"/>
        <w:jc w:val="right"/>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В.А. Сухомлинский.</w:t>
      </w:r>
    </w:p>
    <w:p>
      <w:pPr>
        <w:spacing w:before="0" w:after="0" w:line="240"/>
        <w:ind w:right="0" w:left="0" w:firstLine="0"/>
        <w:jc w:val="right"/>
        <w:rPr>
          <w:rFonts w:ascii="Arial" w:hAnsi="Arial" w:cs="Arial" w:eastAsia="Arial"/>
          <w:color w:val="000000"/>
          <w:spacing w:val="0"/>
          <w:position w:val="0"/>
          <w:sz w:val="32"/>
          <w:shd w:fill="FFFFFF" w:val="clear"/>
        </w:rPr>
      </w:pPr>
      <w:r>
        <w:rPr>
          <w:rFonts w:ascii="Arial" w:hAnsi="Arial" w:cs="Arial" w:eastAsia="Arial"/>
          <w:color w:val="000000"/>
          <w:spacing w:val="0"/>
          <w:position w:val="0"/>
          <w:sz w:val="32"/>
          <w:shd w:fill="FFFFFF" w:val="clear"/>
        </w:rPr>
        <w:t xml:space="preserve"> </w:t>
      </w:r>
    </w:p>
    <w:p>
      <w:pPr>
        <w:spacing w:before="0" w:after="0" w:line="240"/>
        <w:ind w:right="0" w:left="0" w:firstLine="0"/>
        <w:jc w:val="left"/>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Здоровье - это состояние полного физического, психического и социального благополучия, а не просто отсутствие болезней или физических дефектов.</w:t>
      </w:r>
    </w:p>
    <w:p>
      <w:pPr>
        <w:spacing w:before="0" w:after="0" w:line="240"/>
        <w:ind w:right="0" w:left="0" w:firstLine="360"/>
        <w:jc w:val="both"/>
        <w:rPr>
          <w:rFonts w:ascii="Times New Roman" w:hAnsi="Times New Roman" w:cs="Times New Roman" w:eastAsia="Times New Roman"/>
          <w:color w:val="111111"/>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Одной из образовательных областей общеобразовательной Программы дошкольного образования является область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Физическое развитие</w:t>
      </w:r>
      <w:r>
        <w:rPr>
          <w:rFonts w:ascii="Times New Roman" w:hAnsi="Times New Roman" w:cs="Times New Roman" w:eastAsia="Times New Roman"/>
          <w:color w:val="000000"/>
          <w:spacing w:val="0"/>
          <w:position w:val="0"/>
          <w:sz w:val="32"/>
          <w:shd w:fill="FFFFFF" w:val="clear"/>
        </w:rPr>
        <w:t xml:space="preserve">». </w:t>
      </w:r>
    </w:p>
    <w:p>
      <w:pPr>
        <w:spacing w:before="0" w:after="0" w:line="240"/>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Важные задачи данной образовательной области:</w:t>
      </w:r>
    </w:p>
    <w:p>
      <w:pPr>
        <w:spacing w:before="0" w:after="0" w:line="240"/>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формирование основ здорового образа жизни;</w:t>
      </w:r>
    </w:p>
    <w:p>
      <w:pPr>
        <w:spacing w:before="0" w:after="0" w:line="240"/>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развитие важных психо-физических качеств (сила, ловкость, выносливость, быстрота, координация),</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обогащение двигательного опыта детей (овладение основными движениями). </w:t>
      </w:r>
    </w:p>
    <w:p>
      <w:pPr>
        <w:spacing w:before="0" w:after="0" w:line="240"/>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Успешного результата в работе с дошкольниками можно добиться разными средствами, одним из которых является - игра.</w:t>
      </w:r>
    </w:p>
    <w:p>
      <w:pPr>
        <w:spacing w:before="0" w:after="0" w:line="240"/>
        <w:ind w:right="0" w:left="0" w:firstLine="360"/>
        <w:jc w:val="both"/>
        <w:rPr>
          <w:rFonts w:ascii="Times New Roman" w:hAnsi="Times New Roman" w:cs="Times New Roman" w:eastAsia="Times New Roman"/>
          <w:color w:val="111111"/>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2B2B2B"/>
          <w:spacing w:val="0"/>
          <w:position w:val="0"/>
          <w:sz w:val="32"/>
          <w:shd w:fill="FFFFFF" w:val="clear"/>
        </w:rPr>
        <w:t xml:space="preserve">Чем больше подвижных игр для дошкольников могут предложить взрослые, тем полнее удовлетворяют жизненные потребности малышей. Ведь подвижные игры в дошкольном возрасте представляют естественный путь </w:t>
      </w:r>
      <w:r>
        <w:rPr>
          <w:rFonts w:ascii="Times New Roman" w:hAnsi="Times New Roman" w:cs="Times New Roman" w:eastAsia="Times New Roman"/>
          <w:color w:val="2B2B2B"/>
          <w:spacing w:val="0"/>
          <w:position w:val="0"/>
          <w:sz w:val="32"/>
          <w:shd w:fill="FFFFFF" w:val="clear"/>
        </w:rPr>
        <w:t xml:space="preserve">«</w:t>
      </w:r>
      <w:r>
        <w:rPr>
          <w:rFonts w:ascii="Times New Roman" w:hAnsi="Times New Roman" w:cs="Times New Roman" w:eastAsia="Times New Roman"/>
          <w:color w:val="2B2B2B"/>
          <w:spacing w:val="0"/>
          <w:position w:val="0"/>
          <w:sz w:val="32"/>
          <w:shd w:fill="FFFFFF" w:val="clear"/>
        </w:rPr>
        <w:t xml:space="preserve">оттачивания</w:t>
      </w:r>
      <w:r>
        <w:rPr>
          <w:rFonts w:ascii="Times New Roman" w:hAnsi="Times New Roman" w:cs="Times New Roman" w:eastAsia="Times New Roman"/>
          <w:color w:val="2B2B2B"/>
          <w:spacing w:val="0"/>
          <w:position w:val="0"/>
          <w:sz w:val="32"/>
          <w:shd w:fill="FFFFFF" w:val="clear"/>
        </w:rPr>
        <w:t xml:space="preserve">» </w:t>
      </w:r>
      <w:r>
        <w:rPr>
          <w:rFonts w:ascii="Times New Roman" w:hAnsi="Times New Roman" w:cs="Times New Roman" w:eastAsia="Times New Roman"/>
          <w:color w:val="2B2B2B"/>
          <w:spacing w:val="0"/>
          <w:position w:val="0"/>
          <w:sz w:val="32"/>
          <w:shd w:fill="FFFFFF" w:val="clear"/>
        </w:rPr>
        <w:t xml:space="preserve">мелкой моторики. Кроме того, подвижные игры позволяют полнее узнать мир, поэтому играют важную роль в физическом, психическом и эмоциональном развитии ребенка</w:t>
      </w:r>
      <w:r>
        <w:rPr>
          <w:rFonts w:ascii="PMingLiU-ExtB" w:hAnsi="PMingLiU-ExtB" w:cs="PMingLiU-ExtB" w:eastAsia="PMingLiU-ExtB"/>
          <w:color w:val="2B2B2B"/>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Подвижная игра является основным средством формирования и развития у детей основных видов движений: ходьба, бег, прыжки, равновесие, лазанье, ползанье, метание, ловля. Для того, чтобы сформировать у ребенка любой двигательный навык, он должен повторить это движение много раз. Но просто так повторять это движение скучно и неинтересно, для этого в дошкольной педагогике и существуют специальные игровые упражнения и подвижные игры.</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Подвижные игры повышают интерес детей к выполнению движений. </w:t>
      </w:r>
      <w:r>
        <w:rPr>
          <w:rFonts w:ascii="Times New Roman" w:hAnsi="Times New Roman" w:cs="Times New Roman" w:eastAsia="Times New Roman"/>
          <w:color w:val="2B2B2B"/>
          <w:spacing w:val="0"/>
          <w:position w:val="0"/>
          <w:sz w:val="32"/>
          <w:shd w:fill="FFFFFF" w:val="clear"/>
        </w:rPr>
        <w:t xml:space="preserve">Особенно полезны подвижные игры для дошкольников застенчивым деткам! Активные подвижные игры помогают им преодолеть робость. В запале игры малыш забывает о своем стеснении и просто наслаждается действием и успехом, когда все у него получается. Во время подвижных игр дошкольник учится слушать, выполнять четкие правила, быть внимательным, согласовывать свои движения с движениями других играющих, и, конечно же, дружить и находить взаимопонимание со сверстниками. </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Подвижная игра включает в себя:</w:t>
      </w:r>
    </w:p>
    <w:p>
      <w:pPr>
        <w:numPr>
          <w:ilvl w:val="0"/>
          <w:numId w:val="10"/>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Сюжет</w:t>
      </w:r>
    </w:p>
    <w:p>
      <w:pPr>
        <w:numPr>
          <w:ilvl w:val="0"/>
          <w:numId w:val="10"/>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Правила</w:t>
      </w:r>
    </w:p>
    <w:p>
      <w:pPr>
        <w:numPr>
          <w:ilvl w:val="0"/>
          <w:numId w:val="10"/>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Действия.</w:t>
      </w:r>
    </w:p>
    <w:p>
      <w:pPr>
        <w:spacing w:before="0" w:after="300" w:line="240"/>
        <w:ind w:right="0" w:left="720" w:firstLine="0"/>
        <w:jc w:val="left"/>
        <w:rPr>
          <w:rFonts w:ascii="Times New Roman" w:hAnsi="Times New Roman" w:cs="Times New Roman" w:eastAsia="Times New Roman"/>
          <w:color w:val="2B2B2B"/>
          <w:spacing w:val="0"/>
          <w:position w:val="0"/>
          <w:sz w:val="32"/>
          <w:shd w:fill="FFFFFF" w:val="clear"/>
        </w:rPr>
      </w:pPr>
    </w:p>
    <w:p>
      <w:pPr>
        <w:spacing w:before="0" w:after="300" w:line="240"/>
        <w:ind w:right="0" w:left="720" w:firstLine="0"/>
        <w:jc w:val="left"/>
        <w:rPr>
          <w:rFonts w:ascii="Times New Roman" w:hAnsi="Times New Roman" w:cs="Times New Roman" w:eastAsia="Times New Roman"/>
          <w:b/>
          <w:color w:val="2B2B2B"/>
          <w:spacing w:val="0"/>
          <w:position w:val="0"/>
          <w:sz w:val="32"/>
          <w:shd w:fill="FFFFFF" w:val="clear"/>
        </w:rPr>
      </w:pPr>
      <w:r>
        <w:rPr>
          <w:rFonts w:ascii="Times New Roman" w:hAnsi="Times New Roman" w:cs="Times New Roman" w:eastAsia="Times New Roman"/>
          <w:b/>
          <w:color w:val="2B2B2B"/>
          <w:spacing w:val="0"/>
          <w:position w:val="0"/>
          <w:sz w:val="32"/>
          <w:shd w:fill="FFFFFF" w:val="clear"/>
        </w:rPr>
        <w:t xml:space="preserve">Какие бывают подвижные игры для дошкольников</w:t>
      </w:r>
    </w:p>
    <w:p>
      <w:pPr>
        <w:spacing w:before="0" w:after="300" w:line="240"/>
        <w:ind w:right="0" w:left="0" w:firstLine="0"/>
        <w:jc w:val="left"/>
        <w:rPr>
          <w:rFonts w:ascii="Times New Roman" w:hAnsi="Times New Roman" w:cs="Times New Roman" w:eastAsia="Times New Roman"/>
          <w:color w:val="2B2B2B"/>
          <w:spacing w:val="0"/>
          <w:position w:val="0"/>
          <w:sz w:val="32"/>
          <w:shd w:fill="FFFFFF" w:val="clear"/>
        </w:rPr>
      </w:pPr>
      <w:r>
        <w:rPr>
          <w:rFonts w:ascii="Times New Roman" w:hAnsi="Times New Roman" w:cs="Times New Roman" w:eastAsia="Times New Roman"/>
          <w:color w:val="2B2B2B"/>
          <w:spacing w:val="0"/>
          <w:position w:val="0"/>
          <w:sz w:val="32"/>
          <w:shd w:fill="FFFFFF" w:val="clear"/>
        </w:rPr>
        <w:t xml:space="preserve">Условно подвижные игры для дошкольников можно разделить на сюжетные, бессюжетные и игры-забавы.</w:t>
      </w:r>
    </w:p>
    <w:p>
      <w:pPr>
        <w:spacing w:before="0" w:after="300" w:line="240"/>
        <w:ind w:right="0" w:left="0" w:firstLine="0"/>
        <w:jc w:val="both"/>
        <w:rPr>
          <w:rFonts w:ascii="Times New Roman" w:hAnsi="Times New Roman" w:cs="Times New Roman" w:eastAsia="Times New Roman"/>
          <w:color w:val="2B2B2B"/>
          <w:spacing w:val="0"/>
          <w:position w:val="0"/>
          <w:sz w:val="32"/>
          <w:shd w:fill="FFFFFF" w:val="clear"/>
        </w:rPr>
      </w:pPr>
      <w:r>
        <w:rPr>
          <w:rFonts w:ascii="Times New Roman" w:hAnsi="Times New Roman" w:cs="Times New Roman" w:eastAsia="Times New Roman"/>
          <w:color w:val="2B2B2B"/>
          <w:spacing w:val="0"/>
          <w:position w:val="0"/>
          <w:sz w:val="32"/>
          <w:shd w:fill="FFFFFF" w:val="clear"/>
        </w:rPr>
        <w:t xml:space="preserve">Однако, в любом случае, подвижные игры для дошкольников должны быть достаточно простыми и иметь доступные правила. Важно также подбирать такие подвижные игры для дошкольников, которые будут соответствовать уровню развития участвующих в них детей </w:t>
      </w:r>
      <w:r>
        <w:rPr>
          <w:rFonts w:ascii="Times New Roman" w:hAnsi="Times New Roman" w:cs="Times New Roman" w:eastAsia="Times New Roman"/>
          <w:color w:val="2B2B2B"/>
          <w:spacing w:val="0"/>
          <w:position w:val="0"/>
          <w:sz w:val="32"/>
          <w:shd w:fill="FFFFFF" w:val="clear"/>
        </w:rPr>
        <w:t xml:space="preserve">–</w:t>
      </w:r>
      <w:r>
        <w:rPr>
          <w:rFonts w:ascii="Times New Roman" w:hAnsi="Times New Roman" w:cs="Times New Roman" w:eastAsia="Times New Roman"/>
          <w:color w:val="2B2B2B"/>
          <w:spacing w:val="0"/>
          <w:position w:val="0"/>
          <w:sz w:val="32"/>
          <w:shd w:fill="FFFFFF" w:val="clear"/>
        </w:rPr>
        <w:t xml:space="preserve"> </w:t>
      </w:r>
      <w:r>
        <w:rPr>
          <w:rFonts w:ascii="Times New Roman" w:hAnsi="Times New Roman" w:cs="Times New Roman" w:eastAsia="Times New Roman"/>
          <w:color w:val="2B2B2B"/>
          <w:spacing w:val="0"/>
          <w:position w:val="0"/>
          <w:sz w:val="32"/>
          <w:shd w:fill="FFFFFF" w:val="clear"/>
        </w:rPr>
        <w:t xml:space="preserve">не окажутся сложными, или наоборот, излишне примитивными.</w:t>
      </w:r>
    </w:p>
    <w:p>
      <w:pPr>
        <w:spacing w:before="0" w:after="300" w:line="240"/>
        <w:ind w:right="0" w:left="0" w:firstLine="0"/>
        <w:jc w:val="both"/>
        <w:rPr>
          <w:rFonts w:ascii="Times New Roman" w:hAnsi="Times New Roman" w:cs="Times New Roman" w:eastAsia="Times New Roman"/>
          <w:color w:val="2B2B2B"/>
          <w:spacing w:val="0"/>
          <w:position w:val="0"/>
          <w:sz w:val="32"/>
          <w:shd w:fill="FFFFFF" w:val="clear"/>
        </w:rPr>
      </w:pPr>
      <w:r>
        <w:rPr>
          <w:rFonts w:ascii="Times New Roman" w:hAnsi="Times New Roman" w:cs="Times New Roman" w:eastAsia="Times New Roman"/>
          <w:color w:val="2B2B2B"/>
          <w:spacing w:val="0"/>
          <w:position w:val="0"/>
          <w:sz w:val="32"/>
          <w:shd w:fill="FFFFFF" w:val="clear"/>
        </w:rPr>
        <w:t xml:space="preserve">Кроме того, желательно, чтобы дошкольник играл в подвижные игры с другими детьми под чутким руководством, а, если возможно, то и при активном участии взрослого. Стоит помнить, что у детей дошкольного возраста большая часть травм происходит именно во время подвижных игр.</w:t>
      </w:r>
    </w:p>
    <w:p>
      <w:pPr>
        <w:spacing w:before="0" w:after="0" w:line="240"/>
        <w:ind w:right="0" w:left="0" w:firstLine="360"/>
        <w:jc w:val="both"/>
        <w:rPr>
          <w:rFonts w:ascii="Times New Roman" w:hAnsi="Times New Roman" w:cs="Times New Roman" w:eastAsia="Times New Roman"/>
          <w:color w:val="111111"/>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Сюжетные подвижные игры для дошкольников.</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Сюжетные подвижные игры для дошкольников помогают малышам закреплять свои знания и представления о предметах и явлениях окружающего их мира. Например, о средствах передвижения (автомобилях, поездах, самолетах) и правилах пользования ими; о повадках и особенностях движений различных животных и птиц и т.д.</w:t>
      </w:r>
      <w:r>
        <w:rPr>
          <w:rFonts w:ascii="Calibri" w:hAnsi="Calibri" w:cs="Calibri" w:eastAsia="Calibri"/>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Такие подвижные игры как </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Поезд</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Птички в гнездышках</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Воробушки и автомобиль</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Волк и зайцы</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Солнышко и дождик</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Самолеты</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Цветные автомобили</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32"/>
          <w:shd w:fill="FFFFFF" w:val="clear"/>
        </w:rPr>
        <w:t xml:space="preserve">У медведя во бору</w:t>
      </w:r>
      <w:r>
        <w:rPr>
          <w:rFonts w:ascii="Times New Roman" w:hAnsi="Times New Roman" w:cs="Times New Roman" w:eastAsia="Times New Roman"/>
          <w:color w:val="auto"/>
          <w:spacing w:val="0"/>
          <w:position w:val="0"/>
          <w:sz w:val="32"/>
          <w:shd w:fill="FFFFFF" w:val="clear"/>
        </w:rPr>
        <w:t xml:space="preserve">».</w:t>
      </w:r>
      <w:r>
        <w:rPr>
          <w:rFonts w:ascii="Times New Roman" w:hAnsi="Times New Roman" w:cs="Times New Roman" w:eastAsia="Times New Roman"/>
          <w:color w:val="auto"/>
          <w:spacing w:val="0"/>
          <w:position w:val="0"/>
          <w:sz w:val="32"/>
          <w:shd w:fill="FFFFFF" w:val="clear"/>
        </w:rPr>
        <w:t xml:space="preserve">Такая двигательная деятельность тренирует нервную систему ребенка, совершенствуя и уравновешивая процессы возбуждения и торможения.</w:t>
      </w:r>
    </w:p>
    <w:p>
      <w:pPr>
        <w:spacing w:before="0" w:after="0" w:line="240"/>
        <w:ind w:right="0" w:left="0" w:firstLine="360"/>
        <w:jc w:val="both"/>
        <w:rPr>
          <w:rFonts w:ascii="Times New Roman" w:hAnsi="Times New Roman" w:cs="Times New Roman" w:eastAsia="Times New Roman"/>
          <w:color w:val="111111"/>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Бессюжетные подвижные игры для дошкольников</w:t>
      </w: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708"/>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Подобные подвижные игры для дошкольников учат детей быстро действовать по сигналу, развивают ловкость, внимание и смекалку, умение ориентироваться в пространстве. Такие подвижные игры как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Догони меня</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Не опоздай</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где дети, разложив предметы, разбегаются, а затем бегут к своим ориентирам, помогают находить и занимать свое место.</w:t>
      </w: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Подвижные игры-забавы для дошкольников</w:t>
      </w:r>
    </w:p>
    <w:p>
      <w:pPr>
        <w:spacing w:before="0" w:after="0" w:line="240"/>
        <w:ind w:right="0" w:left="0" w:firstLine="708"/>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Эти подвижные игры для дошкольников предназначены для развлечения. Они повышают настроение, способны развеселить и отвлечь малышей. Подвижные игры забавы, такие, как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Жмурки</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Угадай по голосу</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предназначены для развлечения, они повышают настроение, в таких играх совершенствуются организаторские системы, осуществляются сенсорные коррекции.</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Кроме того, не надо забывать о других типах развивающих игр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например, таких, как игры с песком</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left"/>
        <w:rPr>
          <w:rFonts w:ascii="Arial" w:hAnsi="Arial" w:cs="Arial" w:eastAsia="Arial"/>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2. </w:t>
      </w:r>
      <w:r>
        <w:rPr>
          <w:rFonts w:ascii="Times New Roman" w:hAnsi="Times New Roman" w:cs="Times New Roman" w:eastAsia="Times New Roman"/>
          <w:b/>
          <w:color w:val="000000"/>
          <w:spacing w:val="0"/>
          <w:position w:val="0"/>
          <w:sz w:val="32"/>
          <w:shd w:fill="FFFFFF" w:val="clear"/>
        </w:rPr>
        <w:t xml:space="preserve">Методика организации подвижной игры.</w:t>
      </w:r>
    </w:p>
    <w:p>
      <w:pPr>
        <w:spacing w:before="0" w:after="0" w:line="240"/>
        <w:ind w:right="0" w:left="0" w:firstLine="0"/>
        <w:jc w:val="left"/>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Методика проведения подвижной игры включает в себя:</w:t>
      </w:r>
    </w:p>
    <w:p>
      <w:pPr>
        <w:spacing w:before="0" w:after="0" w:line="294"/>
        <w:ind w:right="0" w:left="0" w:firstLine="0"/>
        <w:jc w:val="left"/>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сбор детей на игру</w:t>
      </w:r>
    </w:p>
    <w:p>
      <w:pPr>
        <w:spacing w:before="0" w:after="0" w:line="294"/>
        <w:ind w:right="0" w:left="0" w:firstLine="0"/>
        <w:jc w:val="left"/>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создание интереса у воспитанников</w:t>
      </w:r>
    </w:p>
    <w:p>
      <w:pPr>
        <w:spacing w:before="0" w:after="0" w:line="294"/>
        <w:ind w:right="0" w:left="0" w:firstLine="0"/>
        <w:jc w:val="left"/>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объяснение правил игры</w:t>
      </w:r>
    </w:p>
    <w:p>
      <w:pPr>
        <w:spacing w:before="0" w:after="0" w:line="294"/>
        <w:ind w:right="0" w:left="0" w:firstLine="0"/>
        <w:jc w:val="left"/>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распределение ролей</w:t>
      </w:r>
    </w:p>
    <w:p>
      <w:pPr>
        <w:spacing w:before="0" w:after="0" w:line="294"/>
        <w:ind w:right="0" w:left="0" w:firstLine="0"/>
        <w:jc w:val="left"/>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руководство ходом игры</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подведение итога. </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Организовывая подвижные игры для дошкольников нужно иметь в виду, что малыши довольно быстро привыкают к чему-то одному и начинают терять интерес к игре, скучать. Поэтому правила уже знакомой им подвижной игры стоит периодически менять.</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94"/>
        <w:ind w:right="0" w:left="0" w:firstLine="0"/>
        <w:jc w:val="left"/>
        <w:rPr>
          <w:rFonts w:ascii="Arial" w:hAnsi="Arial" w:cs="Arial" w:eastAsia="Arial"/>
          <w:color w:val="000000"/>
          <w:spacing w:val="0"/>
          <w:position w:val="0"/>
          <w:sz w:val="32"/>
          <w:shd w:fill="FFFFFF" w:val="clear"/>
        </w:rPr>
      </w:pPr>
    </w:p>
    <w:p>
      <w:pPr>
        <w:spacing w:before="0" w:after="0" w:line="294"/>
        <w:ind w:right="0" w:left="0" w:firstLine="0"/>
        <w:jc w:val="both"/>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u w:val="single"/>
          <w:shd w:fill="FFFFFF" w:val="clear"/>
        </w:rPr>
        <w:t xml:space="preserve">Сбор детей на игру.</w:t>
      </w:r>
      <w:r>
        <w:rPr>
          <w:rFonts w:ascii="Times New Roman" w:hAnsi="Times New Roman" w:cs="Times New Roman" w:eastAsia="Times New Roman"/>
          <w:b/>
          <w:color w:val="000000"/>
          <w:spacing w:val="0"/>
          <w:position w:val="0"/>
          <w:sz w:val="32"/>
          <w:shd w:fill="FFFFFF" w:val="clear"/>
        </w:rPr>
        <w:t xml:space="preserve"> </w:t>
      </w:r>
    </w:p>
    <w:p>
      <w:pPr>
        <w:spacing w:before="0" w:after="0" w:line="294"/>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Младших дошкольников можно собрать словами: давайте поиграем, давайте покажем кукле Маше, как мы умеем играть… Старших дошкольников можно собрать при помощи зазывалок: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Раз, два, три, четыре, пять - всех зову я поиграть</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или поручить отдельным детям собрать остальных детей, так же можно использовать звуковые и зрительные ориентиры; использовать отдельные задания: например, играть будет тот, кто сумеет пробежать под вращающейся скакалкой.</w:t>
      </w:r>
    </w:p>
    <w:p>
      <w:pPr>
        <w:spacing w:before="0" w:after="0" w:line="294"/>
        <w:ind w:right="0" w:left="0" w:firstLine="0"/>
        <w:jc w:val="both"/>
        <w:rPr>
          <w:rFonts w:ascii="Times New Roman" w:hAnsi="Times New Roman" w:cs="Times New Roman" w:eastAsia="Times New Roman"/>
          <w:b/>
          <w:color w:val="000000"/>
          <w:spacing w:val="0"/>
          <w:position w:val="0"/>
          <w:sz w:val="32"/>
          <w:u w:val="single"/>
          <w:shd w:fill="FFFFFF" w:val="clear"/>
        </w:rPr>
      </w:pPr>
    </w:p>
    <w:p>
      <w:pPr>
        <w:spacing w:before="0" w:after="0" w:line="294"/>
        <w:ind w:right="0" w:left="0" w:firstLine="0"/>
        <w:jc w:val="both"/>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u w:val="single"/>
          <w:shd w:fill="FFFFFF" w:val="clear"/>
        </w:rPr>
        <w:t xml:space="preserve">Объяснение правил игры</w:t>
      </w:r>
      <w:r>
        <w:rPr>
          <w:rFonts w:ascii="Times New Roman" w:hAnsi="Times New Roman" w:cs="Times New Roman" w:eastAsia="Times New Roman"/>
          <w:b/>
          <w:color w:val="000000"/>
          <w:spacing w:val="0"/>
          <w:position w:val="0"/>
          <w:sz w:val="32"/>
          <w:shd w:fill="FFFFFF" w:val="clear"/>
        </w:rPr>
        <w:t xml:space="preserve"> </w:t>
      </w:r>
    </w:p>
    <w:p>
      <w:pPr>
        <w:spacing w:before="0" w:after="0" w:line="294"/>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Происходит с учетом возрастных и психологических особенностей детей. Воспитатель должен изложить содержание игры, ее правила, напомнить движения, распределить роли, раздать атрибуты, разместить играющих на площадке, начать игровые действия. Если игра знакома детям, то вместо объяснения можно вспомнить правила вместе с детьми. Если игра сложная, то не рекомендуется сразу же давать подробное объяснение, а лучше сначала объяснить главное, а потом по ходу игры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все детали.</w:t>
      </w:r>
    </w:p>
    <w:p>
      <w:pPr>
        <w:spacing w:before="0" w:after="0" w:line="294"/>
        <w:ind w:right="0" w:left="0" w:firstLine="0"/>
        <w:jc w:val="both"/>
        <w:rPr>
          <w:rFonts w:ascii="Times New Roman" w:hAnsi="Times New Roman" w:cs="Times New Roman" w:eastAsia="Times New Roman"/>
          <w:b/>
          <w:color w:val="000000"/>
          <w:spacing w:val="0"/>
          <w:position w:val="0"/>
          <w:sz w:val="32"/>
          <w:u w:val="single"/>
          <w:shd w:fill="FFFFFF" w:val="clear"/>
        </w:rPr>
      </w:pPr>
    </w:p>
    <w:p>
      <w:pPr>
        <w:spacing w:before="0" w:after="0" w:line="294"/>
        <w:ind w:right="0" w:left="0" w:firstLine="0"/>
        <w:jc w:val="both"/>
        <w:rPr>
          <w:rFonts w:ascii="Times New Roman" w:hAnsi="Times New Roman" w:cs="Times New Roman" w:eastAsia="Times New Roman"/>
          <w:b/>
          <w:color w:val="000000"/>
          <w:spacing w:val="0"/>
          <w:position w:val="0"/>
          <w:sz w:val="32"/>
          <w:u w:val="single"/>
          <w:shd w:fill="FFFFFF" w:val="clear"/>
        </w:rPr>
      </w:pPr>
    </w:p>
    <w:p>
      <w:pPr>
        <w:spacing w:before="0" w:after="0" w:line="294"/>
        <w:ind w:right="0" w:left="0" w:firstLine="0"/>
        <w:jc w:val="both"/>
        <w:rPr>
          <w:rFonts w:ascii="Times New Roman" w:hAnsi="Times New Roman" w:cs="Times New Roman" w:eastAsia="Times New Roman"/>
          <w:b/>
          <w:color w:val="000000"/>
          <w:spacing w:val="0"/>
          <w:position w:val="0"/>
          <w:sz w:val="32"/>
          <w:u w:val="single"/>
          <w:shd w:fill="FFFFFF" w:val="clear"/>
        </w:rPr>
      </w:pPr>
    </w:p>
    <w:p>
      <w:pPr>
        <w:spacing w:before="0" w:after="0" w:line="294"/>
        <w:ind w:right="0" w:left="0" w:firstLine="0"/>
        <w:jc w:val="both"/>
        <w:rPr>
          <w:rFonts w:ascii="Times New Roman" w:hAnsi="Times New Roman" w:cs="Times New Roman" w:eastAsia="Times New Roman"/>
          <w:b/>
          <w:color w:val="000000"/>
          <w:spacing w:val="0"/>
          <w:position w:val="0"/>
          <w:sz w:val="32"/>
          <w:u w:val="single"/>
          <w:shd w:fill="FFFFFF" w:val="clear"/>
        </w:rPr>
      </w:pPr>
    </w:p>
    <w:p>
      <w:pPr>
        <w:spacing w:before="0" w:after="0" w:line="294"/>
        <w:ind w:right="0" w:left="0" w:firstLine="0"/>
        <w:jc w:val="both"/>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u w:val="single"/>
          <w:shd w:fill="FFFFFF" w:val="clear"/>
        </w:rPr>
        <w:t xml:space="preserve">Распределение ролей</w:t>
      </w:r>
      <w:r>
        <w:rPr>
          <w:rFonts w:ascii="Times New Roman" w:hAnsi="Times New Roman" w:cs="Times New Roman" w:eastAsia="Times New Roman"/>
          <w:b/>
          <w:color w:val="000000"/>
          <w:spacing w:val="0"/>
          <w:position w:val="0"/>
          <w:sz w:val="32"/>
          <w:shd w:fill="FFFFFF" w:val="clear"/>
        </w:rPr>
        <w:t xml:space="preserve">. </w:t>
      </w:r>
    </w:p>
    <w:p>
      <w:pPr>
        <w:spacing w:before="0" w:after="0" w:line="294"/>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Роли определяют поведение детей в игре. Выбор на главную роль дети должны воспринимать как поощрение. Существует несколько способов выбора водящего:</w:t>
      </w:r>
    </w:p>
    <w:p>
      <w:pPr>
        <w:spacing w:before="0" w:after="0" w:line="294"/>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назначает воспитатель, обязательно аргументируя свой выбор;</w:t>
      </w:r>
    </w:p>
    <w:p>
      <w:pPr>
        <w:spacing w:before="0" w:after="0" w:line="294"/>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с помощью считалки (предупреждают конфликты);</w:t>
      </w:r>
    </w:p>
    <w:p>
      <w:pPr>
        <w:spacing w:before="0" w:after="0" w:line="294"/>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при помощи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волшебной палочки</w:t>
      </w:r>
      <w:r>
        <w:rPr>
          <w:rFonts w:ascii="Times New Roman" w:hAnsi="Times New Roman" w:cs="Times New Roman" w:eastAsia="Times New Roman"/>
          <w:color w:val="000000"/>
          <w:spacing w:val="0"/>
          <w:position w:val="0"/>
          <w:sz w:val="32"/>
          <w:shd w:fill="FFFFFF" w:val="clear"/>
        </w:rPr>
        <w:t xml:space="preserve">»;</w:t>
      </w:r>
    </w:p>
    <w:p>
      <w:pPr>
        <w:spacing w:before="0" w:after="0" w:line="294"/>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с помощью жеребьевки.</w:t>
      </w:r>
    </w:p>
    <w:p>
      <w:pPr>
        <w:spacing w:before="0" w:after="0" w:line="240"/>
        <w:ind w:right="0" w:left="0" w:firstLine="0"/>
        <w:jc w:val="left"/>
        <w:rPr>
          <w:rFonts w:ascii="Times New Roman" w:hAnsi="Times New Roman" w:cs="Times New Roman" w:eastAsia="Times New Roman"/>
          <w:b/>
          <w:color w:val="000000"/>
          <w:spacing w:val="0"/>
          <w:position w:val="0"/>
          <w:sz w:val="32"/>
          <w:u w:val="single"/>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u w:val="single"/>
          <w:shd w:fill="FFFFFF" w:val="clear"/>
        </w:rPr>
        <w:t xml:space="preserve">Руководство игрой</w:t>
      </w:r>
      <w:r>
        <w:rPr>
          <w:rFonts w:ascii="Times New Roman" w:hAnsi="Times New Roman" w:cs="Times New Roman" w:eastAsia="Times New Roman"/>
          <w:b/>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Руководство подвижными играми детей заключается в следующем:</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выделение достаточного места для движений</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подбор игрового оборудования</w:t>
      </w:r>
    </w:p>
    <w:p>
      <w:pPr>
        <w:spacing w:before="0" w:after="0" w:line="240"/>
        <w:ind w:right="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показ правильного выполнения движений.</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П.И. требуют простора. Не только во время прогулок, но и в помещении детям нужно отвести место для П.И.</w:t>
      </w:r>
    </w:p>
    <w:p>
      <w:pPr>
        <w:spacing w:before="0" w:after="0" w:line="240"/>
        <w:ind w:right="0" w:left="0" w:firstLine="0"/>
        <w:jc w:val="both"/>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Воспитатель руководит игрой, наблюдая за ней со стороны. В младших группах, как правило, воспитатель участвует в игре. Делает замечания тому, кто нарушил правила, подсказывает действия растерявшегося, подает сигналы, помогает сменить водящих, поощряет детей, следит за действиями детей и не допускает статических поз (сидение на корточках, стояние на одной ноге), регулирует физическую нагрузку, которая должна увеличиваться постепенно. Замечания о неправильном выполнении правил отрицательно сказываются на настроении детей. Поэтому делать замечания надо в доброжелательной форме.</w:t>
      </w:r>
    </w:p>
    <w:p>
      <w:pPr>
        <w:spacing w:before="0" w:after="0" w:line="294"/>
        <w:ind w:right="0" w:left="0" w:firstLine="0"/>
        <w:jc w:val="both"/>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u w:val="single"/>
          <w:shd w:fill="FFFFFF" w:val="clear"/>
        </w:rPr>
        <w:t xml:space="preserve">Подведение итога</w:t>
      </w:r>
      <w:r>
        <w:rPr>
          <w:rFonts w:ascii="Times New Roman" w:hAnsi="Times New Roman" w:cs="Times New Roman" w:eastAsia="Times New Roman"/>
          <w:b/>
          <w:color w:val="000000"/>
          <w:spacing w:val="0"/>
          <w:position w:val="0"/>
          <w:sz w:val="32"/>
          <w:shd w:fill="FFFFFF" w:val="clear"/>
        </w:rPr>
        <w:t xml:space="preserve">.</w:t>
      </w:r>
    </w:p>
    <w:p>
      <w:pPr>
        <w:spacing w:before="0" w:after="0" w:line="294"/>
        <w:ind w:right="0" w:left="0" w:firstLine="0"/>
        <w:jc w:val="both"/>
        <w:rPr>
          <w:rFonts w:ascii="Arial" w:hAnsi="Arial" w:cs="Arial" w:eastAsia="Arial"/>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При подведении итога игры воспитатель отмечает тех, кто проявил ловкость, быстроту, соблюдал правила. Называет тех, кто нарушал правила. Воспитатель анализирует, как удалось достичь успеха в игре. Подведение итогов игры должно проходить в интересной и занимательной форме.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w:t>
      </w:r>
    </w:p>
    <w:p>
      <w:pPr>
        <w:spacing w:before="0" w:after="0" w:line="240"/>
        <w:ind w:right="0" w:left="0" w:firstLine="0"/>
        <w:jc w:val="both"/>
        <w:rPr>
          <w:rFonts w:ascii="Arial" w:hAnsi="Arial" w:cs="Arial" w:eastAsia="Arial"/>
          <w:color w:val="000000"/>
          <w:spacing w:val="0"/>
          <w:position w:val="0"/>
          <w:sz w:val="32"/>
          <w:shd w:fill="FFFFFF" w:val="clear"/>
        </w:rPr>
      </w:pPr>
      <w:r>
        <w:rPr>
          <w:rFonts w:ascii="Arial" w:hAnsi="Arial" w:cs="Arial" w:eastAsia="Arial"/>
          <w:color w:val="000000"/>
          <w:spacing w:val="0"/>
          <w:position w:val="0"/>
          <w:sz w:val="32"/>
          <w:shd w:fill="FFFFFF" w:val="clear"/>
        </w:rPr>
        <w:br/>
      </w: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708"/>
        <w:jc w:val="both"/>
        <w:rPr>
          <w:rFonts w:ascii="Arial" w:hAnsi="Arial" w:cs="Arial" w:eastAsia="Arial"/>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Итак  подвижные игры </w:t>
      </w:r>
      <w:r>
        <w:rPr>
          <w:rFonts w:ascii="Times New Roman" w:hAnsi="Times New Roman" w:cs="Times New Roman" w:eastAsia="Times New Roman"/>
          <w:color w:val="000000"/>
          <w:spacing w:val="0"/>
          <w:position w:val="0"/>
          <w:sz w:val="32"/>
          <w:shd w:fill="FFFFFF" w:val="clear"/>
        </w:rPr>
        <w:t xml:space="preserve">–</w:t>
      </w:r>
      <w:r>
        <w:rPr>
          <w:rFonts w:ascii="Times New Roman" w:hAnsi="Times New Roman" w:cs="Times New Roman" w:eastAsia="Times New Roman"/>
          <w:color w:val="000000"/>
          <w:spacing w:val="0"/>
          <w:position w:val="0"/>
          <w:sz w:val="32"/>
          <w:shd w:fill="FFFFFF" w:val="clear"/>
        </w:rPr>
        <w:t xml:space="preserve"> </w:t>
      </w:r>
      <w:r>
        <w:rPr>
          <w:rFonts w:ascii="Times New Roman" w:hAnsi="Times New Roman" w:cs="Times New Roman" w:eastAsia="Times New Roman"/>
          <w:color w:val="000000"/>
          <w:spacing w:val="0"/>
          <w:position w:val="0"/>
          <w:sz w:val="32"/>
          <w:shd w:fill="FFFFFF" w:val="clear"/>
        </w:rPr>
        <w:t xml:space="preserve">наиболее доступный и эффективный метод воздействия на ребенка. Подвижные игры без преувеличения можно назвать витаминами душевного благополучия. Преимущество игр в том, что они связаны с инициативой, фантазией, творчеством, а это усиливает мозговые импульсы, которые в свою очередь стимулируют гипофиз, деятельность щитовидной железы и эндокринной системы. Подвижные игры являются самым универсальным и доступным средством развития двигательной сферы детей, оказывают всесторонне комплексное воздействие на организм ребенка. Благодаря движениям повышается общий жизненный тонус организма ребенка, возрастает работоспособность, выносливость, устойчивость к болезням. Игра дает возможность хотя бы иногда вести себя так, как хочется, игры сопровождаются громкими криками, смехом, быстрым бегом. В игре ребенок никогда не устает. Ему радостно и комфортно. Возбуждение, которое переживает ребенок в подвижной игре, приводит весь организм в исключительно физиологическое состояние, которое способствует тому, что ребенок добивается таких результатов, которых в других условиях, вне игры он никогда бы не добился. </w:t>
      </w: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708"/>
        <w:jc w:val="both"/>
        <w:rPr>
          <w:rFonts w:ascii="Arial" w:hAnsi="Arial" w:cs="Arial" w:eastAsia="Arial"/>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708"/>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708"/>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708"/>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708"/>
        <w:jc w:val="both"/>
        <w:rPr>
          <w:rFonts w:ascii="Times New Roman" w:hAnsi="Times New Roman" w:cs="Times New Roman" w:eastAsia="Times New Roman"/>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32"/>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88"/>
        <w:ind w:right="0" w:left="0" w:firstLine="0"/>
        <w:jc w:val="left"/>
        <w:rPr>
          <w:rFonts w:ascii="Arial" w:hAnsi="Arial" w:cs="Arial" w:eastAsia="Arial"/>
          <w:b/>
          <w:color w:val="F43DC3"/>
          <w:spacing w:val="0"/>
          <w:position w:val="0"/>
          <w:sz w:val="39"/>
          <w:shd w:fill="FFFFFF" w:val="clear"/>
        </w:rPr>
      </w:pPr>
    </w:p>
    <w:p>
      <w:pPr>
        <w:spacing w:before="0" w:after="0" w:line="288"/>
        <w:ind w:right="0" w:left="0" w:firstLine="0"/>
        <w:jc w:val="left"/>
        <w:rPr>
          <w:rFonts w:ascii="Arial" w:hAnsi="Arial" w:cs="Arial" w:eastAsia="Arial"/>
          <w:b/>
          <w:color w:val="F43DC3"/>
          <w:spacing w:val="0"/>
          <w:position w:val="0"/>
          <w:sz w:val="39"/>
          <w:shd w:fill="FFFFFF" w:val="clear"/>
        </w:rPr>
      </w:pPr>
    </w:p>
    <w:p>
      <w:pPr>
        <w:spacing w:before="0" w:after="160" w:line="259"/>
        <w:ind w:right="0" w:left="0" w:firstLine="0"/>
        <w:jc w:val="both"/>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